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2</w:t>
      </w:r>
      <w:r w:rsidR="00ED1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ED1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2019 года №  </w:t>
      </w:r>
      <w:r w:rsidR="00ED199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645241" w:rsidRDefault="00645241" w:rsidP="0064524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нежилого помещения  по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54</w:t>
      </w:r>
    </w:p>
    <w:p w:rsidR="00645241" w:rsidRDefault="00645241" w:rsidP="0064524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Шумиха</w:t>
      </w:r>
    </w:p>
    <w:p w:rsidR="00645241" w:rsidRDefault="00645241" w:rsidP="00645241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</w:t>
      </w:r>
      <w:r w:rsidR="00053B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53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3B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3BBF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годы»,  </w:t>
      </w:r>
    </w:p>
    <w:p w:rsidR="00645241" w:rsidRDefault="00645241" w:rsidP="0064524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согласно приложению №1.</w:t>
      </w:r>
      <w:proofErr w:type="gramEnd"/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№2.</w:t>
      </w:r>
      <w:proofErr w:type="gramEnd"/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№3.</w:t>
      </w:r>
      <w:proofErr w:type="gramEnd"/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ОСТ ЖКХ ИЗО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2B9D" w:rsidRDefault="00862B9D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645241" w:rsidRDefault="00645241" w:rsidP="00645241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320819">
        <w:rPr>
          <w:rFonts w:ascii="Times New Roman" w:hAnsi="Times New Roman" w:cs="Times New Roman"/>
          <w:sz w:val="24"/>
          <w:szCs w:val="24"/>
        </w:rPr>
        <w:t>2</w:t>
      </w:r>
      <w:r w:rsidR="00ED1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г. № 1</w:t>
      </w:r>
      <w:r w:rsidR="00ED1990">
        <w:rPr>
          <w:rFonts w:ascii="Times New Roman" w:hAnsi="Times New Roman" w:cs="Times New Roman"/>
          <w:sz w:val="24"/>
          <w:szCs w:val="24"/>
        </w:rPr>
        <w:t>7</w:t>
      </w:r>
    </w:p>
    <w:p w:rsidR="00645241" w:rsidRDefault="00645241" w:rsidP="00645241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B9D" w:rsidRDefault="00862B9D" w:rsidP="00645241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645241" w:rsidRDefault="00645241" w:rsidP="00645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30.08.2018 года № 203 « О внесении изменений в решение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(программы) приватизации имущества муниципального образования Шумихинск</w:t>
      </w:r>
      <w:r w:rsidR="00ED1990">
        <w:rPr>
          <w:rFonts w:ascii="Times New Roman" w:hAnsi="Times New Roman" w:cs="Times New Roman"/>
          <w:sz w:val="24"/>
          <w:szCs w:val="24"/>
        </w:rPr>
        <w:t>ого района  на 2017-2020 годы»</w:t>
      </w:r>
      <w:r>
        <w:rPr>
          <w:rFonts w:ascii="Times New Roman" w:hAnsi="Times New Roman" w:cs="Times New Roman"/>
          <w:sz w:val="24"/>
          <w:szCs w:val="24"/>
        </w:rPr>
        <w:t xml:space="preserve">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</w:t>
      </w:r>
      <w:r w:rsidR="00320819">
        <w:rPr>
          <w:rFonts w:ascii="Times New Roman" w:hAnsi="Times New Roman" w:cs="Times New Roman"/>
          <w:sz w:val="24"/>
          <w:szCs w:val="24"/>
        </w:rPr>
        <w:t>2</w:t>
      </w:r>
      <w:r w:rsidR="00ED1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2019 г. № 1</w:t>
      </w:r>
      <w:r w:rsidR="00ED1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 на первом этаже в пятиэтажном   жилом доме,  1978  года постройки, назначение: нежилое, общей площадью –  482,3 кв.м., площадь торгового зала – 363,3 кв.м.,  кадастровый  (условный) номер 45-45-08/303/2012-305, фундамент ж/бетонный ленточный, стены кирпичные, перегородки кирпичные, перекрытия железобетонные, крыша шиферная, наружная отделка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металлосайдинг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 внутренняя отделка: оконные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проемы стеклопакеты ПВХ, деревянные, дверные проемы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входные-алюминиевые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межкомнатные - деревянные простые, подвесной потолок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стены-покраска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обои, керамическая плитка, пол бетонный, плитка, линолеум, инженерное обеспечение - электроприборы, водоснабжение, канализация, центральное отопление.</w:t>
      </w:r>
      <w:proofErr w:type="gramEnd"/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1990" w:rsidRPr="00ED19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90">
        <w:rPr>
          <w:rFonts w:ascii="Times New Roman" w:hAnsi="Times New Roman" w:cs="Times New Roman"/>
          <w:sz w:val="24"/>
          <w:szCs w:val="24"/>
        </w:rPr>
        <w:t>0</w:t>
      </w:r>
      <w:r w:rsidR="003208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ED1990">
        <w:rPr>
          <w:rFonts w:ascii="Times New Roman" w:hAnsi="Times New Roman" w:cs="Times New Roman"/>
          <w:sz w:val="24"/>
          <w:szCs w:val="24"/>
        </w:rPr>
        <w:t>евять миллионов)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45241" w:rsidRDefault="00645241" w:rsidP="00645241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 w:rsidR="00ED1990" w:rsidRPr="00ED199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0 000 (</w:t>
      </w:r>
      <w:r w:rsidR="00ED1990">
        <w:rPr>
          <w:rFonts w:ascii="Times New Roman" w:hAnsi="Times New Roman" w:cs="Times New Roman"/>
        </w:rPr>
        <w:t>Четыреста пятьдесят</w:t>
      </w:r>
      <w:r>
        <w:rPr>
          <w:rFonts w:ascii="Times New Roman" w:hAnsi="Times New Roman" w:cs="Times New Roman"/>
        </w:rPr>
        <w:t xml:space="preserve"> тысяч) рублей.</w:t>
      </w:r>
    </w:p>
    <w:p w:rsidR="00645241" w:rsidRDefault="00645241" w:rsidP="00645241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40101810065770110002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D1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D1990">
        <w:rPr>
          <w:rFonts w:ascii="Times New Roman" w:hAnsi="Times New Roman" w:cs="Times New Roman"/>
          <w:sz w:val="24"/>
          <w:szCs w:val="24"/>
        </w:rPr>
        <w:t>80</w:t>
      </w:r>
      <w:r w:rsidR="003208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199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ED1990">
        <w:rPr>
          <w:rFonts w:ascii="Times New Roman" w:hAnsi="Times New Roman" w:cs="Times New Roman"/>
          <w:sz w:val="24"/>
          <w:szCs w:val="24"/>
        </w:rPr>
        <w:t>восемьсот</w:t>
      </w:r>
      <w:r>
        <w:rPr>
          <w:rFonts w:ascii="Times New Roman" w:hAnsi="Times New Roman" w:cs="Times New Roman"/>
          <w:sz w:val="24"/>
          <w:szCs w:val="24"/>
        </w:rPr>
        <w:t xml:space="preserve">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 08.00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90" w:rsidRPr="00ED1990">
        <w:rPr>
          <w:rFonts w:ascii="Times New Roman" w:hAnsi="Times New Roman" w:cs="Times New Roman"/>
          <w:b/>
          <w:sz w:val="24"/>
          <w:szCs w:val="24"/>
        </w:rPr>
        <w:t>2</w:t>
      </w:r>
      <w:r w:rsidR="00ED1990">
        <w:rPr>
          <w:rFonts w:ascii="Times New Roman" w:hAnsi="Times New Roman" w:cs="Times New Roman"/>
          <w:b/>
          <w:sz w:val="24"/>
          <w:szCs w:val="24"/>
        </w:rPr>
        <w:t>8</w:t>
      </w:r>
      <w:r w:rsidRPr="00862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19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2B9D" w:rsidRPr="00862B9D">
        <w:rPr>
          <w:rFonts w:ascii="Times New Roman" w:hAnsi="Times New Roman" w:cs="Times New Roman"/>
          <w:b/>
          <w:sz w:val="24"/>
          <w:szCs w:val="24"/>
        </w:rPr>
        <w:t>2</w:t>
      </w:r>
      <w:r w:rsidR="009A09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D19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 г 1</w:t>
      </w:r>
      <w:r w:rsidR="00862B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:00 час.   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645241" w:rsidRDefault="00645241" w:rsidP="00645241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645241" w:rsidRDefault="00645241" w:rsidP="00645241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645241" w:rsidRDefault="00645241" w:rsidP="00645241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645241" w:rsidRDefault="00645241" w:rsidP="00645241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645241" w:rsidRDefault="00645241" w:rsidP="00645241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645241" w:rsidRDefault="00645241" w:rsidP="00645241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645241" w:rsidRDefault="00645241" w:rsidP="00645241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645241" w:rsidRDefault="00645241" w:rsidP="00645241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645241" w:rsidRDefault="00645241" w:rsidP="00645241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645241" w:rsidRDefault="00645241" w:rsidP="00645241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645241" w:rsidRDefault="00645241" w:rsidP="00645241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645241" w:rsidRDefault="00645241" w:rsidP="00645241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аукциона заключается </w:t>
      </w:r>
      <w:r>
        <w:rPr>
          <w:rFonts w:ascii="Times New Roman" w:hAnsi="Times New Roman" w:cs="Times New Roman"/>
        </w:rPr>
        <w:lastRenderedPageBreak/>
        <w:t xml:space="preserve">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645241" w:rsidRDefault="00645241" w:rsidP="00645241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 и условиях 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645241" w:rsidRDefault="00645241" w:rsidP="00645241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645241" w:rsidRDefault="00645241" w:rsidP="00645241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</w:t>
      </w:r>
      <w:r w:rsidR="009A093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A09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9.</w:t>
      </w:r>
    </w:p>
    <w:p w:rsidR="00645241" w:rsidRDefault="00645241" w:rsidP="00645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91">
        <w:rPr>
          <w:rFonts w:ascii="Times New Roman" w:hAnsi="Times New Roman" w:cs="Times New Roman"/>
          <w:sz w:val="24"/>
          <w:szCs w:val="24"/>
        </w:rPr>
        <w:t xml:space="preserve">предыдущие </w:t>
      </w:r>
      <w:r>
        <w:rPr>
          <w:rFonts w:ascii="Times New Roman" w:hAnsi="Times New Roman" w:cs="Times New Roman"/>
          <w:sz w:val="24"/>
          <w:szCs w:val="24"/>
        </w:rPr>
        <w:t xml:space="preserve">торги по продаже нежилого помещения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Советская, 54 г. Шумиха  не состоялись.</w:t>
      </w:r>
    </w:p>
    <w:p w:rsidR="00645241" w:rsidRDefault="00645241" w:rsidP="00645241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241" w:rsidRDefault="00645241" w:rsidP="00645241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645241" w:rsidRDefault="00645241" w:rsidP="00645241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645241" w:rsidRDefault="00645241" w:rsidP="00645241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645241" w:rsidRDefault="00645241" w:rsidP="0064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645241" w:rsidRDefault="00645241" w:rsidP="0064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645241" w:rsidRDefault="00645241" w:rsidP="00645241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645241" w:rsidRDefault="00645241" w:rsidP="00645241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645241" w:rsidRDefault="00645241" w:rsidP="00645241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645241" w:rsidRDefault="00645241" w:rsidP="00645241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645241" w:rsidRDefault="00645241" w:rsidP="00645241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645241" w:rsidRDefault="00645241" w:rsidP="0064524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241" w:rsidRDefault="00645241" w:rsidP="00645241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645241" w:rsidRDefault="00645241" w:rsidP="00645241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Шумиха                                             "___" __________ 2019 г. время принятия заявки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паспортные данные физического лица, подавшего заявку)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------------------------------------------------------------------------------------------------------------------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далее Претендент в лице 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45241" w:rsidRDefault="00645241" w:rsidP="00645241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заявляю о своем  решение участвовать  в  аукционе с открытой формой подачи предложений о цене объекта:  </w:t>
      </w:r>
      <w:r>
        <w:rPr>
          <w:rFonts w:ascii="Times New Roman" w:hAnsi="Times New Roman"/>
        </w:rPr>
        <w:t xml:space="preserve">нежилого помещения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</w:rPr>
        <w:t>Россия, Курганская область, Шумихинский район,  г. Шумиха,  ул. Советская, д.54.</w:t>
      </w:r>
      <w:proofErr w:type="gramEnd"/>
    </w:p>
    <w:p w:rsidR="00645241" w:rsidRDefault="00645241" w:rsidP="00645241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  <w:proofErr w:type="gramEnd"/>
    </w:p>
    <w:p w:rsidR="00645241" w:rsidRDefault="00645241" w:rsidP="00645241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45241" w:rsidRDefault="00645241" w:rsidP="00645241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Адрес и банковские реквизиты Претендента: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Приложение: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1.Опись представленных документов 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___________ Подпись Претендента (полномочного представителя)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241" w:rsidRDefault="00645241" w:rsidP="00645241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          </w:t>
      </w:r>
    </w:p>
    <w:p w:rsidR="00645241" w:rsidRDefault="00645241" w:rsidP="0064524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645241" w:rsidRDefault="00645241" w:rsidP="00645241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645241" w:rsidRDefault="00645241" w:rsidP="00645241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645241" w:rsidRDefault="00645241" w:rsidP="00645241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девятнадцатого  года.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д.54,  именуемое далее «Объект». </w:t>
      </w:r>
      <w:proofErr w:type="gramEnd"/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2.Отчуждаемый Объект принадлежит «Продавцу» на праве собственности 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Главы администрации Шумихинского района Курганской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136  от 29.04.1999 г., о чем в ЕГРН на недвижимое имущество и сделок с ним  15.08.2012 г. сделана запись регистрации № 45-45-08/303/2012-305.</w:t>
      </w:r>
    </w:p>
    <w:p w:rsidR="00645241" w:rsidRDefault="00645241" w:rsidP="00645241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3.Указанный в п.1 настоящего договора Объект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объектов №______ от ______ 2019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645241" w:rsidRDefault="00645241" w:rsidP="00645241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645241" w:rsidRDefault="00645241" w:rsidP="00645241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645241" w:rsidRDefault="00645241" w:rsidP="00645241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645241" w:rsidRDefault="00645241" w:rsidP="00645241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645241" w:rsidRDefault="00645241" w:rsidP="00645241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645241" w:rsidRDefault="00645241" w:rsidP="00645241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645241" w:rsidRDefault="00645241" w:rsidP="0064524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645241" w:rsidRDefault="00645241" w:rsidP="00645241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девятнадцатого  года </w:t>
      </w:r>
    </w:p>
    <w:p w:rsidR="00645241" w:rsidRDefault="00645241" w:rsidP="00645241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  </w:t>
      </w:r>
      <w:r>
        <w:rPr>
          <w:rFonts w:ascii="Times New Roman" w:hAnsi="Times New Roman"/>
          <w:sz w:val="24"/>
          <w:szCs w:val="24"/>
        </w:rPr>
        <w:t xml:space="preserve">нежилое  помещение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на основании договора купли-продажи от ___________2019 г.</w:t>
      </w:r>
      <w:proofErr w:type="gramEnd"/>
    </w:p>
    <w:p w:rsidR="00645241" w:rsidRDefault="00645241" w:rsidP="0064524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комплект ключей на покупаемый Объект.  Претензий на момент передачи нет.</w:t>
      </w:r>
    </w:p>
    <w:p w:rsidR="00645241" w:rsidRDefault="00645241" w:rsidP="0064524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41" w:rsidRDefault="00645241" w:rsidP="0064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62B9D">
        <w:rPr>
          <w:rFonts w:ascii="Times New Roman" w:hAnsi="Times New Roman" w:cs="Times New Roman"/>
          <w:sz w:val="24"/>
          <w:szCs w:val="24"/>
        </w:rPr>
        <w:t>2</w:t>
      </w:r>
      <w:r w:rsidR="007C3C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3C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г. № 1</w:t>
      </w:r>
      <w:r w:rsidR="007C3C91">
        <w:rPr>
          <w:rFonts w:ascii="Times New Roman" w:hAnsi="Times New Roman" w:cs="Times New Roman"/>
          <w:sz w:val="24"/>
          <w:szCs w:val="24"/>
        </w:rPr>
        <w:t>7</w:t>
      </w:r>
    </w:p>
    <w:p w:rsidR="00645241" w:rsidRDefault="00645241" w:rsidP="006452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41" w:rsidRDefault="00645241" w:rsidP="00645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объекта недвижимого имущества, расположенного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Советская, 54,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45241" w:rsidRDefault="00645241" w:rsidP="006452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7C3C91">
        <w:rPr>
          <w:rFonts w:ascii="Times New Roman" w:hAnsi="Times New Roman" w:cs="Times New Roman"/>
          <w:sz w:val="24"/>
          <w:szCs w:val="24"/>
        </w:rPr>
        <w:t>Первый заместитель Главы Шумихинского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645241" w:rsidRDefault="00645241" w:rsidP="0064524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C91">
        <w:rPr>
          <w:rFonts w:ascii="Times New Roman" w:hAnsi="Times New Roman" w:cs="Times New Roman"/>
          <w:sz w:val="24"/>
          <w:szCs w:val="24"/>
        </w:rPr>
        <w:t xml:space="preserve"> Карпов Д.М.- юрисконсульт ОСТ ЖКХ </w:t>
      </w:r>
      <w:proofErr w:type="gramStart"/>
      <w:r w:rsidR="007C3C9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района.</w:t>
      </w:r>
    </w:p>
    <w:p w:rsidR="00645241" w:rsidRDefault="00645241" w:rsidP="00645241"/>
    <w:p w:rsidR="00645241" w:rsidRDefault="00645241" w:rsidP="00645241"/>
    <w:p w:rsidR="00645241" w:rsidRDefault="00645241" w:rsidP="00645241"/>
    <w:p w:rsidR="00645241" w:rsidRDefault="00645241" w:rsidP="00645241">
      <w:pPr>
        <w:rPr>
          <w:rFonts w:ascii="Times New Roman" w:hAnsi="Times New Roman" w:cs="Times New Roman"/>
          <w:sz w:val="24"/>
          <w:szCs w:val="24"/>
        </w:rPr>
      </w:pPr>
    </w:p>
    <w:p w:rsidR="00C70BA2" w:rsidRDefault="00C70BA2"/>
    <w:sectPr w:rsidR="00C70BA2" w:rsidSect="00C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41"/>
    <w:rsid w:val="00053BBF"/>
    <w:rsid w:val="000B2E56"/>
    <w:rsid w:val="00171CB1"/>
    <w:rsid w:val="00320819"/>
    <w:rsid w:val="00444856"/>
    <w:rsid w:val="00490523"/>
    <w:rsid w:val="00574580"/>
    <w:rsid w:val="00645241"/>
    <w:rsid w:val="0068342D"/>
    <w:rsid w:val="007C3C91"/>
    <w:rsid w:val="00842D70"/>
    <w:rsid w:val="00862B9D"/>
    <w:rsid w:val="009A0936"/>
    <w:rsid w:val="00A33749"/>
    <w:rsid w:val="00C51B33"/>
    <w:rsid w:val="00C70BA2"/>
    <w:rsid w:val="00E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524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241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5241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64524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64524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4524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645241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5241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645241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45241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52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4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452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52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45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4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645241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96;&#1091;&#1084;&#1080;&#1093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C5BD-51B3-43AA-9450-A3313A9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2019-05-27T05:24:00Z</cp:lastPrinted>
  <dcterms:created xsi:type="dcterms:W3CDTF">2019-05-27T06:39:00Z</dcterms:created>
  <dcterms:modified xsi:type="dcterms:W3CDTF">2019-05-27T06:39:00Z</dcterms:modified>
</cp:coreProperties>
</file>